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15" w:rsidRPr="00B6358E" w:rsidRDefault="00D03C15">
      <w:pPr>
        <w:rPr>
          <w:rFonts w:ascii="Times New Roman" w:hAnsi="Times New Roman"/>
          <w:b/>
        </w:rPr>
      </w:pPr>
      <w:r w:rsidRPr="00B6358E">
        <w:rPr>
          <w:rFonts w:ascii="Times New Roman" w:hAnsi="Times New Roman"/>
          <w:b/>
        </w:rPr>
        <w:t xml:space="preserve">Stanovisko OS státních orgánů a organizací k návrhu zákona o Finanční správě České republiky. </w:t>
      </w:r>
    </w:p>
    <w:p w:rsidR="00D03C15" w:rsidRPr="00DB0093" w:rsidRDefault="00D03C15">
      <w:pPr>
        <w:rPr>
          <w:rFonts w:ascii="Times New Roman" w:hAnsi="Times New Roman"/>
          <w:b/>
        </w:rPr>
      </w:pPr>
      <w:r w:rsidRPr="00DB0093">
        <w:rPr>
          <w:rFonts w:ascii="Times New Roman" w:hAnsi="Times New Roman"/>
          <w:b/>
        </w:rPr>
        <w:t xml:space="preserve">Obecně k návrhu zákona o Finanční správě České republiky </w:t>
      </w:r>
    </w:p>
    <w:p w:rsidR="00D03C15" w:rsidRDefault="00D03C15" w:rsidP="00715429">
      <w:pPr>
        <w:jc w:val="both"/>
        <w:rPr>
          <w:rFonts w:ascii="Times New Roman" w:hAnsi="Times New Roman"/>
        </w:rPr>
      </w:pPr>
      <w:r>
        <w:rPr>
          <w:rFonts w:ascii="Times New Roman" w:hAnsi="Times New Roman"/>
        </w:rPr>
        <w:t xml:space="preserve">Předkládací zpráva k návrhu zákona odkazuje na usnesení vlády č.1336 ze dne 3.listopadu 2008, kterým byl schválen „ Program Projektu vytvoření jednoho inkasního místa pro příjmy veřejných rozpočtů“ ( Projekt JIM).  </w:t>
      </w:r>
      <w:r w:rsidRPr="00715429">
        <w:rPr>
          <w:rFonts w:ascii="Times New Roman" w:hAnsi="Times New Roman"/>
        </w:rPr>
        <w:t>OS státních orgánů a organizací v této souvislosti odkazuje na své nesouhlasné stanovisko  k institucionální reformě v rámci reformy daňového systému z června 2008 a následně i k později předloženému  programu Projektu JIM. Na svých  stanoviscích k oběma materiálům trvá.</w:t>
      </w:r>
      <w:r>
        <w:rPr>
          <w:rFonts w:ascii="Times New Roman" w:hAnsi="Times New Roman"/>
        </w:rPr>
        <w:t xml:space="preserve"> Vzhledem k tomu, že i důvodová zpráva se v několika případech odvolává na Projekt JIM je nutné brát další připomínky také v kontextu   nesouhlasného výchozího stanoviska OS. </w:t>
      </w:r>
    </w:p>
    <w:p w:rsidR="00D03C15" w:rsidRDefault="00D03C15" w:rsidP="00715429">
      <w:pPr>
        <w:jc w:val="both"/>
        <w:rPr>
          <w:rFonts w:ascii="Times New Roman" w:hAnsi="Times New Roman"/>
        </w:rPr>
      </w:pPr>
      <w:r>
        <w:rPr>
          <w:rFonts w:ascii="Times New Roman" w:hAnsi="Times New Roman"/>
        </w:rPr>
        <w:t xml:space="preserve">Dne 16.června 2010 byl ve Sbírce zákonů vyhlášen zákon č.199/2010 Sb.,jehož součástí byla komplexní novela zákona o územních finančních orgánech. Uvedeným zákonem byla vytvořena jediná účetní jednotka pro celou daňovou správu v podobě GFŘ zřízeného od 1. 1.2011 a to na obdobném principu jako již existující Generální ředitelství cel.  OS tento krok uvítal, neboť již několik let požadoval vyčlenění daňové správy z ministerstva financí, obdobně jako tomu bylo již dříve v případě vyčlenění celní správy z ministerstva financí. </w:t>
      </w:r>
    </w:p>
    <w:p w:rsidR="00D03C15" w:rsidRPr="006F58C0" w:rsidRDefault="00D03C15" w:rsidP="00715429">
      <w:pPr>
        <w:jc w:val="both"/>
        <w:rPr>
          <w:rFonts w:ascii="Times New Roman" w:hAnsi="Times New Roman"/>
          <w:b/>
        </w:rPr>
      </w:pPr>
      <w:r>
        <w:rPr>
          <w:rFonts w:ascii="Times New Roman" w:hAnsi="Times New Roman"/>
        </w:rPr>
        <w:t xml:space="preserve">Pokud jde o komplexní novelu zákona o ÚFO provedenou zákonem č.199/2010 Sb., OS se ztotožňuje s názorem předkladatele, že tato novela má podstatné legislativní nedostatky. Průběh legislativního procesu, včetně názoru Legislativní rady vlády, s nímž se OS ztotožnil, je OS velmi dobře znám. Proto  také OS opakovaně upozorňoval ministerstvo financí, již v průběhu projednávání návrhu zákona č.199/2010 Sb. a následně po jeho přijetí, , aby byl bezodkladně připraven nový kompetenční zákon, jehož prostřednictvím by došlo k vytvoření nové soustavy daňové správy včetně SFÚ jako ústředního orgánu státní správy, který by nahradil zákon o ÚFO. Tím se předejde  možnému soudnímu zpochybňování dosavadní právní úpravy. Z uvedených zásadních důvodů proto OS souhlasí s přijetím nového kompetenčního zákona, který by měl  reprezentovat předložený návrh zákona o Finanční správě ČR. </w:t>
      </w:r>
      <w:r w:rsidRPr="00F23A25">
        <w:rPr>
          <w:rFonts w:ascii="Times New Roman" w:hAnsi="Times New Roman"/>
          <w:b/>
        </w:rPr>
        <w:t>Vůči předloženému návrhu zákona má však</w:t>
      </w:r>
      <w:r>
        <w:rPr>
          <w:rFonts w:ascii="Times New Roman" w:hAnsi="Times New Roman"/>
          <w:b/>
        </w:rPr>
        <w:t xml:space="preserve"> následující</w:t>
      </w:r>
      <w:r w:rsidRPr="00F23A25">
        <w:rPr>
          <w:rFonts w:ascii="Times New Roman" w:hAnsi="Times New Roman"/>
          <w:b/>
        </w:rPr>
        <w:t xml:space="preserve"> zásadní výhrady. </w:t>
      </w:r>
      <w:r>
        <w:rPr>
          <w:rFonts w:ascii="Times New Roman" w:hAnsi="Times New Roman"/>
        </w:rPr>
        <w:t xml:space="preserve">OS souhlasí s vytvořením Finanční správy České republiky jako jednotně řízené soustavy orgánů podřízené MF v čele s ředitelstvím s celostátní působností. V této souvislosti není námitek vůči zachování  GFŔ, zachování koncepce jediné účetní jednotky pro celou integrovanou soustavu daňové správy a vytvoření Specializovaného finančního úřadu. Zásadně však nesouhlasíme s navrhovanou reorganizací orgánů daňové správy ve smyslu vytvoření dvoustupňové soustavy pro výkon správy daní.  Dle názoru OS není přijatelná navrhovaná centralizace, která umožní, aby daňová správa si samostatně určovala strukturu, funkční organizaci a alokaci zdrojů v celé organizaci. Možnost zřizování a rušení územních pracovišť formou interního aktu řízení a relativně snadná optimalizace celého systému pomocí rušení těch územních pracovišť, které se v praxi  ukáží jako neefektivní resp. málo využívané nepřispěje k žádoucí stabilitě systému správy daní, jak z hlediska územní struktury, tak i personálního obsazení.. Předkladatelem připuštěna možnost, že fakticky každý rok  lze zasahovat do systému, povede  v praxi k jeho destabilizaci  Z uvedených zásadních důvodů OS s předloženým návrhem zákona nesouhlasí a požaduje  jeho úpravu ve smyslu zachování třístupňového modelu řízení ( třístupňové soustavy pro výkon správy daní). </w:t>
      </w:r>
      <w:r w:rsidRPr="006F58C0">
        <w:rPr>
          <w:rFonts w:ascii="Times New Roman" w:hAnsi="Times New Roman"/>
          <w:b/>
        </w:rPr>
        <w:t>Tato připomínka je zásadní.</w:t>
      </w:r>
    </w:p>
    <w:p w:rsidR="00D03C15" w:rsidRPr="00281C3C" w:rsidRDefault="00D03C15" w:rsidP="00715429">
      <w:pPr>
        <w:jc w:val="both"/>
        <w:rPr>
          <w:rFonts w:ascii="Times New Roman" w:hAnsi="Times New Roman"/>
          <w:b/>
        </w:rPr>
      </w:pPr>
      <w:r>
        <w:rPr>
          <w:rFonts w:ascii="Times New Roman" w:hAnsi="Times New Roman"/>
        </w:rPr>
        <w:t xml:space="preserve">Přestože předkladatel v části 3.3. odsek třetí důvodové zprávy tvrdí, že ke dni účinnosti navrhovaného zákona ( 1.1.2012) nenavrhuje rušení žádných konkrétních FÚ, v části 6.5. předpokládá úspory v nákladech Finanční správy ve výši 150 mil.Kč ročně a to citujeme“ </w:t>
      </w:r>
      <w:r w:rsidRPr="00476DE7">
        <w:rPr>
          <w:rFonts w:ascii="Times New Roman" w:hAnsi="Times New Roman"/>
          <w:i/>
        </w:rPr>
        <w:t>především v důsledku  optimalizace sítě územních pracovišť FÚ a na ni navazující úspory mzdových a jiných nákladů vyplývajících z vyššího stupně centralizace</w:t>
      </w:r>
      <w:r>
        <w:rPr>
          <w:rFonts w:ascii="Times New Roman" w:hAnsi="Times New Roman"/>
          <w:i/>
        </w:rPr>
        <w:t xml:space="preserve"> </w:t>
      </w:r>
      <w:r w:rsidRPr="00476DE7">
        <w:rPr>
          <w:rFonts w:ascii="Times New Roman" w:hAnsi="Times New Roman"/>
          <w:i/>
        </w:rPr>
        <w:t xml:space="preserve">soustavy…“ </w:t>
      </w:r>
      <w:r>
        <w:rPr>
          <w:rFonts w:ascii="Times New Roman" w:hAnsi="Times New Roman"/>
        </w:rPr>
        <w:t xml:space="preserve">Čili předkladatel předpokládá vyšší centralizaci soustavy a to aniž by uvedl jaký by měl být cílový stav. Za zásadní vadu  považujeme absenci analýzy stávajícího stavu a srovnání stávajícího modelu s navrhovaným modelem dvoustupňového řízení, z něhož by bylo zřejmé čím je navrhovaný model řízení efektivnější než stávající model třístupňového řízení.  Jsme přesvědčeni o tom, že vytvořeni účinné, jednoduché a na klienta zaměřené správy příjmů lze zajistit i v rámci třístupňového modelu řízení. Trváme na ponechání stávajícího modelu  třístupňového řízení a požadujeme, jak již uvádíme výše, odpovídající úpravu příslušných  ustanovení návrhu zákona. </w:t>
      </w:r>
      <w:r w:rsidRPr="00281C3C">
        <w:rPr>
          <w:rFonts w:ascii="Times New Roman" w:hAnsi="Times New Roman"/>
          <w:b/>
        </w:rPr>
        <w:t>Tato připomínka je zásadní.</w:t>
      </w:r>
    </w:p>
    <w:p w:rsidR="00D03C15" w:rsidRPr="00281C3C" w:rsidRDefault="00D03C15" w:rsidP="00715429">
      <w:pPr>
        <w:jc w:val="both"/>
        <w:rPr>
          <w:rFonts w:ascii="Times New Roman" w:hAnsi="Times New Roman"/>
          <w:b/>
        </w:rPr>
      </w:pPr>
      <w:r>
        <w:rPr>
          <w:rFonts w:ascii="Times New Roman" w:hAnsi="Times New Roman"/>
        </w:rPr>
        <w:t>Předkladatel v bodě 3.4. důvodové zprávy tvrdí, že obecným cílem změn, které návrh obsahuje je „</w:t>
      </w:r>
      <w:r w:rsidRPr="005415AA">
        <w:rPr>
          <w:rFonts w:ascii="Times New Roman" w:hAnsi="Times New Roman"/>
          <w:i/>
        </w:rPr>
        <w:t>Vybudovat moderní integrovanou daňovou správu s vysokou efektivitou a produktivitou, která klade důraz na dobrovolné plnění finančních a jiných povinností vůči státu a vykazuje vysokou kvalitu služeb kompetentních a motivovaných daňových úředníků, za existence vzájemné důvěry těchto úředníků a subjektů, vůči nimž daňová správa vykonává své kompetence „.</w:t>
      </w:r>
      <w:r>
        <w:rPr>
          <w:rFonts w:ascii="Times New Roman" w:hAnsi="Times New Roman"/>
        </w:rPr>
        <w:t>Jak jsme již uvedli výše, jsme přesvědčeni, že vybudovat</w:t>
      </w:r>
      <w:r w:rsidRPr="005415AA">
        <w:rPr>
          <w:rFonts w:ascii="Times New Roman" w:hAnsi="Times New Roman"/>
        </w:rPr>
        <w:t xml:space="preserve"> </w:t>
      </w:r>
      <w:r>
        <w:rPr>
          <w:rFonts w:ascii="Times New Roman" w:hAnsi="Times New Roman"/>
        </w:rPr>
        <w:t xml:space="preserve">moderní integrovanou daňovou správu s vysokou efektivitou a produktivitou lze  i ve stávajícím třístupňovém modelu řízení, neboť tento model umožňuje případné úpravy.  . Nelze  proto souhlasit s tvrzením uvedeném v bodě 3.8, že „ </w:t>
      </w:r>
      <w:r w:rsidRPr="000068DD">
        <w:rPr>
          <w:rFonts w:ascii="Times New Roman" w:hAnsi="Times New Roman"/>
          <w:i/>
        </w:rPr>
        <w:t>pasivní řešení v podobě zachování současného stavu, tedy bez provedení jakékoliv aktuální reorganizace daňové správy, se  …  nejeví  jako vhodné.</w:t>
      </w:r>
      <w:r>
        <w:rPr>
          <w:rFonts w:ascii="Times New Roman" w:hAnsi="Times New Roman"/>
        </w:rPr>
        <w:t xml:space="preserve">“ Tvrzení  pokládáme za účelové.  </w:t>
      </w:r>
      <w:r w:rsidRPr="00281C3C">
        <w:rPr>
          <w:rFonts w:ascii="Times New Roman" w:hAnsi="Times New Roman"/>
          <w:b/>
        </w:rPr>
        <w:t>Tato připomínka je zásadní.</w:t>
      </w:r>
    </w:p>
    <w:p w:rsidR="00D03C15" w:rsidRPr="00811800" w:rsidRDefault="00D03C15" w:rsidP="00715429">
      <w:pPr>
        <w:jc w:val="both"/>
        <w:rPr>
          <w:rFonts w:ascii="Times New Roman" w:hAnsi="Times New Roman"/>
          <w:b/>
        </w:rPr>
      </w:pPr>
      <w:r>
        <w:rPr>
          <w:rFonts w:ascii="Times New Roman" w:hAnsi="Times New Roman"/>
        </w:rPr>
        <w:t>Nesouhlasíme rovněž s tím,   že předkladatel žádným relevantním způsobem nedoložil jak si v praxi představuje fungování daňové správy, která, citujeme:…“</w:t>
      </w:r>
      <w:r w:rsidRPr="0069568B">
        <w:rPr>
          <w:rFonts w:ascii="Times New Roman" w:hAnsi="Times New Roman"/>
          <w:i/>
        </w:rPr>
        <w:t xml:space="preserve"> </w:t>
      </w:r>
      <w:r w:rsidRPr="005415AA">
        <w:rPr>
          <w:rFonts w:ascii="Times New Roman" w:hAnsi="Times New Roman"/>
          <w:i/>
        </w:rPr>
        <w:t>klade důraz na dobrovolné plnění finančních a jiných povinností vůči státu</w:t>
      </w:r>
      <w:r>
        <w:rPr>
          <w:rFonts w:ascii="Times New Roman" w:hAnsi="Times New Roman"/>
          <w:i/>
        </w:rPr>
        <w:t>.“.</w:t>
      </w:r>
      <w:r>
        <w:rPr>
          <w:rFonts w:ascii="Times New Roman" w:hAnsi="Times New Roman"/>
        </w:rPr>
        <w:t xml:space="preserve"> Přitom se jedná o zásadní koncepční problém, který by ve svých důsledcích  mohl  znamenat významné omezení kontrolní činnosti orgánů</w:t>
      </w:r>
      <w:r w:rsidRPr="0078671A">
        <w:rPr>
          <w:rFonts w:ascii="Times New Roman" w:hAnsi="Times New Roman"/>
        </w:rPr>
        <w:t xml:space="preserve"> </w:t>
      </w:r>
      <w:r>
        <w:rPr>
          <w:rFonts w:ascii="Times New Roman" w:hAnsi="Times New Roman"/>
        </w:rPr>
        <w:t xml:space="preserve">daňové správy ,  což by vedlo, vzhledem k  předpokládanému chování určité části daňových subjektů, ke snížení příjmů státního rozpočtu i rozpočtů obcí a krajů. Ve svých důsledcích  by tak došlo k omezení činnosti, které stát případně obce a kraje zajišťují ve veřejném zájmu, případně k prohloubení deficitu státního a veřejných rozpočtů. Trváme na tom,  aby plnění finančních a jiných povinností vůči státu bylo  konstituováno na bázi povinnosti nikoliv dobrovolnosti. (V této souvislosti upozorňujeme, že náš názor je dlouhodobě konzistentní a je znám jak předkladateli, tak i Světové bance).  Trváme   na zachování stávajícího stavu včetně třístupňového modelu řízení – viz též předchozí odstavec našeho stanoviska . </w:t>
      </w:r>
      <w:r w:rsidRPr="00811800">
        <w:rPr>
          <w:rFonts w:ascii="Times New Roman" w:hAnsi="Times New Roman"/>
          <w:b/>
        </w:rPr>
        <w:t xml:space="preserve">Tato připomínka je zásadní. </w:t>
      </w:r>
    </w:p>
    <w:p w:rsidR="00D03C15" w:rsidRDefault="00D03C15" w:rsidP="00715429">
      <w:pPr>
        <w:jc w:val="both"/>
        <w:rPr>
          <w:rFonts w:ascii="Times New Roman" w:hAnsi="Times New Roman"/>
        </w:rPr>
      </w:pPr>
      <w:r>
        <w:rPr>
          <w:rFonts w:ascii="Times New Roman" w:hAnsi="Times New Roman"/>
        </w:rPr>
        <w:t xml:space="preserve">Předkladatel   v bodě 3.5. důvodové zprávy se odvolává  na Projekt JIM a tvrdí, že navrhovaný zákon je plně kompatibilní s aktuálně probíhajícím Projektem JIM. Přitom sám přiznává, že finální podobu JIM nelze předvídat.  Přes veškeré tvrzení předkladatele  není dosud  zřejmé  jaká bude soustava orgánů JIM a zda bude Projekt JIM realizován.. Pokládáme proto tvrzení předkladatele za evidentně účelové. </w:t>
      </w:r>
      <w:r w:rsidRPr="0078671A">
        <w:rPr>
          <w:rFonts w:ascii="Times New Roman" w:hAnsi="Times New Roman"/>
          <w:b/>
        </w:rPr>
        <w:t>Tato připomínka je zásadní.</w:t>
      </w:r>
    </w:p>
    <w:p w:rsidR="00D03C15" w:rsidRDefault="00D03C15" w:rsidP="00715429">
      <w:pPr>
        <w:jc w:val="both"/>
        <w:rPr>
          <w:rFonts w:ascii="Times New Roman" w:hAnsi="Times New Roman"/>
          <w:b/>
        </w:rPr>
      </w:pPr>
      <w:r>
        <w:rPr>
          <w:rFonts w:ascii="Times New Roman" w:hAnsi="Times New Roman"/>
        </w:rPr>
        <w:t xml:space="preserve">Trváme  na provedení RIA. Tvrzení předkladatele v bodu 3.6 důvodové zprávy se v případě předloženého návrhu zákona o Finanční správě ČR nezakládá na pravdě, neboť návrh zákona se prokazatelně začal připravovat nejdříve v roce 2010 a to po přijetí  zákona č.199/2010 Sb.. Původní návrh institucionální reformy předpokládal  sloučený model daňové     a celní správy (2008), od něhož bylo později upuštěno. </w:t>
      </w:r>
      <w:r w:rsidRPr="0078671A">
        <w:rPr>
          <w:rFonts w:ascii="Times New Roman" w:hAnsi="Times New Roman"/>
          <w:b/>
        </w:rPr>
        <w:t>Tato připomínka je zásadní.</w:t>
      </w:r>
      <w:r>
        <w:rPr>
          <w:rFonts w:ascii="Times New Roman" w:hAnsi="Times New Roman"/>
          <w:b/>
        </w:rPr>
        <w:t xml:space="preserve"> </w:t>
      </w:r>
    </w:p>
    <w:p w:rsidR="00D03C15" w:rsidRPr="00765631" w:rsidRDefault="00D03C15" w:rsidP="00715429">
      <w:pPr>
        <w:jc w:val="both"/>
        <w:rPr>
          <w:rFonts w:ascii="Times New Roman" w:hAnsi="Times New Roman"/>
          <w:b/>
        </w:rPr>
      </w:pPr>
      <w:r>
        <w:rPr>
          <w:rFonts w:ascii="Times New Roman" w:hAnsi="Times New Roman"/>
        </w:rPr>
        <w:t xml:space="preserve">  Zásadní výhrady</w:t>
      </w:r>
      <w:r w:rsidRPr="005C0589">
        <w:rPr>
          <w:rFonts w:ascii="Times New Roman" w:hAnsi="Times New Roman"/>
        </w:rPr>
        <w:t xml:space="preserve"> lze mít také</w:t>
      </w:r>
      <w:r>
        <w:rPr>
          <w:rFonts w:ascii="Times New Roman" w:hAnsi="Times New Roman"/>
        </w:rPr>
        <w:t xml:space="preserve"> k  bodu 6.a následujícím vztahujícím se k Předpokládanému hospodářskému a finančnímu dosahu právní úpravy na státní rozpočet  Některé údaje vzbuzují oprávněné pochybnosti. Uvádíme pouze  dva příklady: Například v bodu  6.7 předkladatel tvrdí, že se nepředpokládají dopady na zaměstnanost ( nenavrhuje se snížení systemizovaných míst). Přitom v bodě 6.5 odhaduje úspory státního rozpočtu v nákladech Finanční správy ve výši 150 mil.Kč ročně především v důsledku optimalizace sítě územních pracovišť FÚ a na ni navazující úspory mzdových a jiných nákladů. Jestliže předkladatel předpokládá úsporu mzdových nákladů v důsledku optimalizace sítě územních pracovišť FÚ, pak  předpokládá také změnu systemizace. Jedná se o zjevný rozpor mezi větou druhou bodu 6.7 a bodem 6.5.  V bodu 6.6  předkladatel tvrdí, že dopady vytvoření Finanční správy ČR jako samostatné soustavy orgánů na podnikatelské prostředí nebudou bezprostředně žádné, resp. pouze okrajové. Toto tvrzení není ničím doloženo. Vzhledem k významné centralizaci daňové správy ( na rozdíl od současné decentralizace) může dojít, a s největší pravděpodobností dojde, ke snížení dostupnosti daňové správy pro podnikatelské   subjekty, což ve svých důsledcích povede ke zvýšení nákladů těchto subjektů. Totéž se týká i ostatních daňových subjektů. Tvrzení předkladatele  je evidentně zavádějící ne-li nepravdivé. Požadujeme, aby příslušné  části důvodové zprávy byly patřičně upraveny. </w:t>
      </w:r>
      <w:r w:rsidRPr="00765631">
        <w:rPr>
          <w:rFonts w:ascii="Times New Roman" w:hAnsi="Times New Roman"/>
          <w:b/>
        </w:rPr>
        <w:t>Tato připomínka je zásadní.</w:t>
      </w:r>
    </w:p>
    <w:p w:rsidR="00D03C15" w:rsidRPr="00071CE5" w:rsidRDefault="00D03C15" w:rsidP="00715429">
      <w:pPr>
        <w:jc w:val="both"/>
        <w:rPr>
          <w:rFonts w:ascii="Times New Roman" w:hAnsi="Times New Roman"/>
          <w:b/>
        </w:rPr>
      </w:pPr>
      <w:r>
        <w:rPr>
          <w:rFonts w:ascii="Times New Roman" w:hAnsi="Times New Roman"/>
          <w:b/>
        </w:rPr>
        <w:t xml:space="preserve"> </w:t>
      </w:r>
      <w:r w:rsidRPr="00071CE5">
        <w:rPr>
          <w:rFonts w:ascii="Times New Roman" w:hAnsi="Times New Roman"/>
          <w:b/>
        </w:rPr>
        <w:t xml:space="preserve"> K jednotlivým ustanovením  </w:t>
      </w:r>
    </w:p>
    <w:p w:rsidR="00D03C15" w:rsidRPr="00071CE5" w:rsidRDefault="00D03C15" w:rsidP="00715429">
      <w:pPr>
        <w:jc w:val="both"/>
        <w:rPr>
          <w:rFonts w:ascii="Times New Roman" w:hAnsi="Times New Roman"/>
          <w:b/>
        </w:rPr>
      </w:pPr>
      <w:r w:rsidRPr="00071CE5">
        <w:rPr>
          <w:rFonts w:ascii="Times New Roman" w:hAnsi="Times New Roman"/>
          <w:b/>
        </w:rPr>
        <w:t xml:space="preserve">K §15 písm.c  </w:t>
      </w:r>
    </w:p>
    <w:p w:rsidR="00D03C15" w:rsidRDefault="00D03C15" w:rsidP="00715429">
      <w:pPr>
        <w:jc w:val="both"/>
        <w:rPr>
          <w:rFonts w:ascii="Times New Roman" w:hAnsi="Times New Roman"/>
        </w:rPr>
      </w:pPr>
      <w:r>
        <w:rPr>
          <w:rFonts w:ascii="Times New Roman" w:hAnsi="Times New Roman"/>
        </w:rPr>
        <w:t xml:space="preserve">V § 15 písm. c) se za  slova „   bytového družstva“  vkládají slova : „ nebo společenství vlastníků   jednotek“ </w:t>
      </w:r>
    </w:p>
    <w:p w:rsidR="00D03C15" w:rsidRPr="00071CE5" w:rsidRDefault="00D03C15" w:rsidP="00715429">
      <w:pPr>
        <w:jc w:val="both"/>
        <w:rPr>
          <w:rFonts w:ascii="Times New Roman" w:hAnsi="Times New Roman"/>
          <w:b/>
        </w:rPr>
      </w:pPr>
      <w:r w:rsidRPr="00071CE5">
        <w:rPr>
          <w:rFonts w:ascii="Times New Roman" w:hAnsi="Times New Roman"/>
          <w:b/>
        </w:rPr>
        <w:t>Odůvodnění:</w:t>
      </w:r>
      <w:r>
        <w:rPr>
          <w:rFonts w:ascii="Times New Roman" w:hAnsi="Times New Roman"/>
        </w:rPr>
        <w:t xml:space="preserve"> Je evidentní, že stejná omezení musí být  stanovena i v případě společenství vlastníků   jednotek. </w:t>
      </w:r>
      <w:r w:rsidRPr="00071CE5">
        <w:rPr>
          <w:rFonts w:ascii="Times New Roman" w:hAnsi="Times New Roman"/>
          <w:b/>
        </w:rPr>
        <w:t>Tato připomínka je zásadní.</w:t>
      </w:r>
    </w:p>
    <w:p w:rsidR="00D03C15" w:rsidRDefault="00D03C15" w:rsidP="00071CE5">
      <w:pPr>
        <w:jc w:val="both"/>
        <w:rPr>
          <w:rFonts w:ascii="Times New Roman" w:hAnsi="Times New Roman"/>
        </w:rPr>
      </w:pPr>
    </w:p>
    <w:p w:rsidR="00D03C15" w:rsidRDefault="00D03C15" w:rsidP="00071CE5">
      <w:pPr>
        <w:jc w:val="both"/>
        <w:rPr>
          <w:rFonts w:ascii="Times New Roman" w:hAnsi="Times New Roman"/>
        </w:rPr>
      </w:pPr>
      <w:r>
        <w:rPr>
          <w:rFonts w:ascii="Times New Roman" w:hAnsi="Times New Roman"/>
        </w:rPr>
        <w:t xml:space="preserve"> Praze dne 7.3.2011                                                            Alena Vondrová  </w:t>
      </w:r>
    </w:p>
    <w:p w:rsidR="00D03C15" w:rsidRPr="00715429" w:rsidRDefault="00D03C15" w:rsidP="00071CE5">
      <w:pPr>
        <w:jc w:val="both"/>
        <w:rPr>
          <w:rFonts w:ascii="Times New Roman" w:hAnsi="Times New Roman"/>
        </w:rPr>
      </w:pPr>
      <w:r>
        <w:rPr>
          <w:rFonts w:ascii="Times New Roman" w:hAnsi="Times New Roman"/>
        </w:rPr>
        <w:t xml:space="preserve">                                                                                             předsedkyně OS</w:t>
      </w:r>
    </w:p>
    <w:p w:rsidR="00D03C15" w:rsidRPr="00715429" w:rsidRDefault="00D03C15" w:rsidP="00715429">
      <w:pPr>
        <w:jc w:val="both"/>
        <w:rPr>
          <w:rFonts w:ascii="Times New Roman" w:hAnsi="Times New Roman"/>
        </w:rPr>
      </w:pPr>
      <w:r>
        <w:rPr>
          <w:rFonts w:ascii="Times New Roman" w:hAnsi="Times New Roman"/>
        </w:rPr>
        <w:t xml:space="preserve">                                                                                                              </w:t>
      </w:r>
    </w:p>
    <w:sectPr w:rsidR="00D03C15" w:rsidRPr="00715429" w:rsidSect="00D617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58D"/>
    <w:rsid w:val="0000502E"/>
    <w:rsid w:val="000059F9"/>
    <w:rsid w:val="000068DD"/>
    <w:rsid w:val="00017ECD"/>
    <w:rsid w:val="000309B4"/>
    <w:rsid w:val="00046182"/>
    <w:rsid w:val="00071CE5"/>
    <w:rsid w:val="00077247"/>
    <w:rsid w:val="001221DD"/>
    <w:rsid w:val="00184DA1"/>
    <w:rsid w:val="001E0D4B"/>
    <w:rsid w:val="00213F5B"/>
    <w:rsid w:val="002761FA"/>
    <w:rsid w:val="00281C3C"/>
    <w:rsid w:val="002B7335"/>
    <w:rsid w:val="002C5193"/>
    <w:rsid w:val="00345085"/>
    <w:rsid w:val="003518A9"/>
    <w:rsid w:val="00372DF9"/>
    <w:rsid w:val="003863E7"/>
    <w:rsid w:val="00391323"/>
    <w:rsid w:val="0043558E"/>
    <w:rsid w:val="00440675"/>
    <w:rsid w:val="004540BD"/>
    <w:rsid w:val="00476DE7"/>
    <w:rsid w:val="004A6ACC"/>
    <w:rsid w:val="004E07D2"/>
    <w:rsid w:val="004E28AA"/>
    <w:rsid w:val="004E340E"/>
    <w:rsid w:val="005415AA"/>
    <w:rsid w:val="00580615"/>
    <w:rsid w:val="005B3C70"/>
    <w:rsid w:val="005C0589"/>
    <w:rsid w:val="006100B7"/>
    <w:rsid w:val="00644205"/>
    <w:rsid w:val="0068013E"/>
    <w:rsid w:val="00684910"/>
    <w:rsid w:val="0069568B"/>
    <w:rsid w:val="006D443D"/>
    <w:rsid w:val="006E52D6"/>
    <w:rsid w:val="006F58C0"/>
    <w:rsid w:val="006F7FB6"/>
    <w:rsid w:val="00715429"/>
    <w:rsid w:val="00765631"/>
    <w:rsid w:val="0078671A"/>
    <w:rsid w:val="007C5DDA"/>
    <w:rsid w:val="00811800"/>
    <w:rsid w:val="008731A0"/>
    <w:rsid w:val="008D7769"/>
    <w:rsid w:val="008E1CAF"/>
    <w:rsid w:val="00936168"/>
    <w:rsid w:val="00937054"/>
    <w:rsid w:val="009801F5"/>
    <w:rsid w:val="00B1701F"/>
    <w:rsid w:val="00B17E89"/>
    <w:rsid w:val="00B6358E"/>
    <w:rsid w:val="00B95FE6"/>
    <w:rsid w:val="00B9705F"/>
    <w:rsid w:val="00BC5E8A"/>
    <w:rsid w:val="00BD0830"/>
    <w:rsid w:val="00CB2C5F"/>
    <w:rsid w:val="00CF158D"/>
    <w:rsid w:val="00D03C15"/>
    <w:rsid w:val="00D61763"/>
    <w:rsid w:val="00DB0093"/>
    <w:rsid w:val="00E038DC"/>
    <w:rsid w:val="00E47DF9"/>
    <w:rsid w:val="00E71A3A"/>
    <w:rsid w:val="00EE3490"/>
    <w:rsid w:val="00F23A25"/>
    <w:rsid w:val="00FB1EA1"/>
    <w:rsid w:val="00FB6216"/>
    <w:rsid w:val="00FE33B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1416</Words>
  <Characters>8356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Stanovisko OS státních orgánů a organizací k návrhu zákona o Finanční správě České republiky</dc:title>
  <dc:subject/>
  <dc:creator>vondrova</dc:creator>
  <cp:keywords/>
  <dc:description/>
  <cp:lastModifiedBy>Vondrova</cp:lastModifiedBy>
  <cp:revision>2</cp:revision>
  <dcterms:created xsi:type="dcterms:W3CDTF">2011-03-04T22:33:00Z</dcterms:created>
  <dcterms:modified xsi:type="dcterms:W3CDTF">2011-03-04T22:33:00Z</dcterms:modified>
</cp:coreProperties>
</file>